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63" w:rsidRPr="003804CF" w:rsidRDefault="006A6963" w:rsidP="006A696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12"/>
      <w:r w:rsidRPr="003804CF">
        <w:rPr>
          <w:rFonts w:ascii="Arial" w:hAnsi="Arial" w:cs="Arial"/>
          <w:b/>
          <w:bCs/>
          <w:color w:val="26282F"/>
          <w:sz w:val="24"/>
          <w:szCs w:val="24"/>
        </w:rPr>
        <w:t>Форма 1.2. Сведения</w:t>
      </w:r>
      <w:r w:rsidRPr="003804C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об основных показателях финансово-хозяйственной деятельности управляющей организации, товарищества, кооператива</w:t>
      </w:r>
      <w:hyperlink w:anchor="sub_1003" w:history="1">
        <w:r w:rsidRPr="003804CF">
          <w:rPr>
            <w:rFonts w:ascii="Arial" w:hAnsi="Arial" w:cs="Arial"/>
            <w:color w:val="106BBE"/>
            <w:sz w:val="24"/>
            <w:szCs w:val="24"/>
          </w:rPr>
          <w:t>*</w:t>
        </w:r>
      </w:hyperlink>
    </w:p>
    <w:bookmarkEnd w:id="0"/>
    <w:p w:rsidR="006A6963" w:rsidRPr="003804CF" w:rsidRDefault="006A6963" w:rsidP="006A6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36"/>
        <w:gridCol w:w="1141"/>
        <w:gridCol w:w="2835"/>
        <w:gridCol w:w="1140"/>
        <w:gridCol w:w="3675"/>
        <w:gridCol w:w="2835"/>
        <w:gridCol w:w="24"/>
      </w:tblGrid>
      <w:tr w:rsidR="006A6963" w:rsidRPr="00B80F3A" w:rsidTr="00AF2A75">
        <w:tc>
          <w:tcPr>
            <w:tcW w:w="8791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Параметры формы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Описание параметров формы</w:t>
            </w: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Порядок заполнения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Дополнительное описание</w:t>
            </w: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Дата заполнения/ внесения изменений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AA002E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10.03.2015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AA002E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календарная дата начала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AA002E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15325" w:type="dxa"/>
            <w:gridSpan w:val="8"/>
            <w:tcBorders>
              <w:top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Сведения об основных показателях финансово-хозяйственной деятельности</w:t>
            </w: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Годовая бухгалтерская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отчетность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Прикладывается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сканированная копия документа годовой бухгалтерской отчетности за отчетный период в виде файлов в электронной форме.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C57852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3129483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C57852" w:rsidP="00C578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3913515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коммунальные ресурсы, в том числе: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C57852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1090190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коммунальные ресурсы за отчетный период.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тепловая энергия, в том числе: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C57852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521188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задолженности управляющей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тепловая энергия для нужд отопления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C57852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521188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отопления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отчетный период.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Заполняется при наличии раздельного учета</w:t>
            </w: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тепловая энергия для нужд горячего водоснабжения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организациями за отчетный период.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Заполняется при наличии раздельного учета</w:t>
            </w: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горячая 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холодная вода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C57852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водоотведение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задолженности управляющей организации, товарищества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 xml:space="preserve">или кооператива (индивидуального предпринимателя) по водоотведению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rPr>
          <w:gridAfter w:val="1"/>
          <w:wAfter w:w="2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поставка газа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C96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C962B3" w:rsidP="00C96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rPr>
          <w:gridAfter w:val="1"/>
          <w:wAfter w:w="2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электрическая энергия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C57852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553736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rPr>
          <w:gridAfter w:val="1"/>
          <w:wAfter w:w="2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прочие ресурсы (услуги)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C57852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ресурсоснабжающими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rPr>
          <w:gridAfter w:val="1"/>
          <w:wAfter w:w="24" w:type="dxa"/>
        </w:trPr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Смета доходов и расходов товарищества или кооператива</w:t>
            </w:r>
            <w:hyperlink w:anchor="sub_1004" w:history="1">
              <w:r w:rsidRPr="00B80F3A">
                <w:rPr>
                  <w:rFonts w:ascii="Arial" w:hAnsi="Arial" w:cs="Arial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Прикладывается сканированная копия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963" w:rsidRPr="00B80F3A" w:rsidTr="00AF2A75">
        <w:trPr>
          <w:gridAfter w:val="1"/>
          <w:wAfter w:w="2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Отчет о выполнении сметы доходов и расходов товарищества или кооператива**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Прикладывается сканированная копия отчета о выполнении сметы доходов и расходов товарищества или кооператива за отчетный период в виде файлов в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963" w:rsidRPr="00B80F3A" w:rsidRDefault="006A6963" w:rsidP="00AF2A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6963" w:rsidRPr="003804CF" w:rsidRDefault="006A6963" w:rsidP="006A6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A6963" w:rsidRPr="003804CF" w:rsidRDefault="006A6963" w:rsidP="006A69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04CF">
        <w:rPr>
          <w:rFonts w:ascii="Arial" w:hAnsi="Arial" w:cs="Arial"/>
          <w:sz w:val="24"/>
          <w:szCs w:val="24"/>
        </w:rPr>
        <w:t>______________________________</w:t>
      </w:r>
    </w:p>
    <w:p w:rsidR="006A6963" w:rsidRPr="003804CF" w:rsidRDefault="006A6963" w:rsidP="006A6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3804CF">
        <w:rPr>
          <w:rFonts w:ascii="Arial" w:hAnsi="Arial" w:cs="Arial"/>
          <w:sz w:val="24"/>
          <w:szCs w:val="24"/>
        </w:rPr>
        <w:t>*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6A6963" w:rsidRPr="003804CF" w:rsidRDefault="006A6963" w:rsidP="006A6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4"/>
      <w:bookmarkEnd w:id="2"/>
      <w:r w:rsidRPr="003804CF">
        <w:rPr>
          <w:rFonts w:ascii="Arial" w:hAnsi="Arial" w:cs="Arial"/>
          <w:sz w:val="24"/>
          <w:szCs w:val="24"/>
        </w:rPr>
        <w:t>** информация, подлежащая раскрытию для товариществ и кооперативов.</w:t>
      </w:r>
    </w:p>
    <w:bookmarkEnd w:id="3"/>
    <w:p w:rsidR="006A6963" w:rsidRPr="003804CF" w:rsidRDefault="006A6963" w:rsidP="006A6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B5D82" w:rsidRDefault="006B5D82"/>
    <w:sectPr w:rsidR="006B5D82" w:rsidSect="006A69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6963"/>
    <w:rsid w:val="006A6963"/>
    <w:rsid w:val="006B5D82"/>
    <w:rsid w:val="00AA002E"/>
    <w:rsid w:val="00C57852"/>
    <w:rsid w:val="00C962B3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2015-06-05T15:11:00Z</dcterms:created>
  <dcterms:modified xsi:type="dcterms:W3CDTF">2015-07-23T14:13:00Z</dcterms:modified>
</cp:coreProperties>
</file>